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Studium Europy Wschodniej Uniwersytetu Warszawskiego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Redakcja czasopisma „Nowy Prometeusz”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zaprasza do wzięcia udziału w XIX Międzynarodowej Konferencji Prometejskiej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Rosyjska propaganda: geneza i współczesność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26-27 października 2023 r.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Zjawisko propagandy było obecne w dziejach ludzkości od dawna jako część systemu politycznego. Jednak bezprecedensowe znaczenie odgrywała ona w systemach totalitarnych, przede wszystkim w stalinowskim ZSRS i nazistowskich Niemczech. Warto zatem analizę systemów totalitarnych zacząć od badań nad naturą propagandy. Wydarzenia ostatnich lat związane z aneksją Krymu w 2014 roku i inwazji na Ukrainę w 2022 roku dokonane przez Federację Rosyjską i związany z nimi kryzys energetyczny i żywnościowy na świecie, świadczą, że kraj ten kontynuuje tradycję dezinformacji, czyniąc z niej nadrzędny filar swojej polityki w stosunkach międzynarodowych.  W stosunkowo tani sposób Kreml poprzez narzędzia socjotechniczne przenika do środowiska medialnego i prowadzi do erozji zaufania, polaryzacji, niezgody i nienawiści w społeczeństwach europejskich. Pomimo tego, że fenomen propagandy, manipulacji i dezinformacji był przedmiotem badań politologów nadal jest zapotrzebowanie na wieloaspektowe interdyscyplinarne badania na styku nauk historycznych, społecznych i politycznych dla szerszego oglądu problemu wojny informacyjnej, metod powodujących manipulowanie zachowaniem i kontrolowanie dostarczanych informacji.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XX wieku najgroźniejszego i masowego charakteru zjawisko propagandy nabrało w komunizmie, jako broń do zniewolenia umysłów mas w ZSRS, fałszowania historii i rzeczywistości narodów oraz ekspansji ideologicznej na Zachód. Sowiecka propaganda manipulowała wiedzą i percepcją faktów, stymulowała określone modele zachowania w celu wywołania reakcji zgodnej z założeniami totalitarnego systemu komunistycznego. Istotne miejsce zajmowały terror na masową skalę, wykuwanie człowieka nowego typu, zdefiniowanie „wroga”, cenzura i centralnie kierowana propaganda. Systematyczna, zinstytucjonalizowana polityka propagandy oddziaływała zarówno poprzez kontrolowanie przekazu medialnego, ale przede wszystkim przez literaturę, utwory muzyczne, sztukę i kino.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Ideologiczno-polityczna działalność działaczy prometejskich była skierowana na zwalczenie sowieckiej dezinformacji i propagandy sukcesu na Zachodzie. W latach międzywojennych i powojennych wysiłki intelektualne antysowieckiej emigracji odegrały znaczącą rolę w powstaniu sowietologii, rzucającej światło na ekspansywny charakter ZSRS oraz na zagrożenia płynące z radzieckiej propagandy. Wybitne zasługi na tym gruncie należy przypisać Instytutowi Naukowo-Badawczemu Europy Wschodniej w Wilnie oraz Instytutowi Wschodniemu w Warszawie. W okresie powojennym problematyką tą zajmowało się na emigracji wielu intelektualistów z kręgu „Kultury”, w Polsce zaś do 1989 prace sowietologiczne ukazywały się poza cenzurą na łamach „Karty” i „Obozu”.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Wydawać by się mogło, że po rozpadzie Związku Sowieckiego i ujawnieniu mechanizmów propagandy i związanej z nią manipulacji, wiele narzędzi zostało zdemaskowanych i opinia publiczna na Zachodzie jest bardziej uczulona na dezinformację. Jednak powstanie nowych mediów kreuje nowe zagrożenie w postaci kłamliwych informacji (</w:t>
      </w:r>
      <w:r>
        <w:rPr>
          <w:rFonts w:cs="Times New Roman" w:ascii="Times New Roman" w:hAnsi="Times New Roman"/>
          <w:i/>
          <w:iCs/>
          <w:sz w:val="28"/>
          <w:szCs w:val="28"/>
        </w:rPr>
        <w:t>fake news</w:t>
      </w:r>
      <w:r>
        <w:rPr>
          <w:rFonts w:cs="Times New Roman" w:ascii="Times New Roman" w:hAnsi="Times New Roman"/>
          <w:sz w:val="28"/>
          <w:szCs w:val="28"/>
        </w:rPr>
        <w:t>), botów, kampanii dezinformacyjnych w przestrzeni cyfrowej oraz innych technik psychologicznych wypływających na opinię publiczną.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Naszą konferencję chcielibyśmy poświęcić przyjrzeniu się i przedyskutowaniu genezy, funkcjonowania i ewolucji rosyjskiej i sowieckiej propagandy.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tak zdefiniowanych ramach tematycznych konferencji mieściłyby się takie tematy, jak: propaganda bolszewicka w okresie wojny domowej w Rosji 1917-1921; propaganda sowiecka, działalność publicystyczna antysowieckiej emigracji.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Powyższa lista oczywiście nie jest wyczerpująca i organizatorzy są otwarci na wszelkie tematy mieszczące się w zarysowanych powyżej ramach.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ramach konferencji organizatorzy zamierzają poszukiwać odpowiedzi m.in. na następujące kwestie: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 xml:space="preserve">Historia antysowieckiej emigracji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Wkład ruchu prometejskiego w zwalczanie sowieckiej propagandy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Prasa prometejska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Doświadczenie sowietyzacji w republikach radzieckich.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Propaganda okresu stalinizmu. Cele i mechanizmy.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Wkład międzywojennej emigracji prometejskiej w zwalczanie sowieckiej propagandy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Wielka Wojna Ojczyźniana w propagandzie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Rosyjskie fałszywe narracje historyczne: geneza, cele i mechanizmy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Propaganda/kontrpropaganda sowieckiej i postsowieckiej ekspansji ideologicznej.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Nacjonalizm kulturowy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 xml:space="preserve">Kultura jako narzędzie propagandy.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Idea nowego człowieka w propagandzie  sowieckiej i postsowieckiej.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Media jako środek oddziaływania na opinię publiczną społeczeństw.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Fake newsy</w:t>
      </w:r>
      <w:r>
        <w:rPr>
          <w:rFonts w:cs="Times New Roman" w:ascii="Times New Roman" w:hAnsi="Times New Roman"/>
          <w:sz w:val="28"/>
          <w:szCs w:val="28"/>
        </w:rPr>
        <w:t xml:space="preserve"> i dezinformacja we współczesnym świecie.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 xml:space="preserve">Socrealizm </w:t>
      </w:r>
    </w:p>
    <w:p>
      <w:pPr>
        <w:pStyle w:val="Normal"/>
        <w:jc w:val="both"/>
        <w:rPr/>
      </w:pPr>
      <w:r>
        <w:rPr/>
      </w:r>
      <w:bookmarkStart w:id="0" w:name="_Hlk104930121"/>
      <w:bookmarkStart w:id="1" w:name="_Hlk104930121"/>
      <w:bookmarkEnd w:id="1"/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Zgłoszenia</w:t>
      </w:r>
      <w:r>
        <w:rPr>
          <w:rFonts w:cs="Times New Roman" w:ascii="Times New Roman" w:hAnsi="Times New Roman"/>
          <w:sz w:val="28"/>
          <w:szCs w:val="28"/>
        </w:rPr>
        <w:t xml:space="preserve"> na konferencję prosimy przesyłać na adres </w:t>
      </w:r>
      <w:hyperlink r:id="rId2">
        <w:r>
          <w:rPr>
            <w:rStyle w:val="Czeinternetowe"/>
            <w:rFonts w:cs="Times New Roman" w:ascii="Times New Roman" w:hAnsi="Times New Roman"/>
            <w:sz w:val="28"/>
            <w:szCs w:val="28"/>
          </w:rPr>
          <w:t>programy.studum@uw.edu.pl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do 31 sierpnia 2023 r.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 zakwalifikowaniu referatu organizatorzy będą powiadamiać w terminie do 15 września, zastrzegając sobie prawo do odrzucenia zgłoszonych propozycji referatów bez podania przyczyn. Wybrane referaty będą opublikowane w czasopiśmie „Nowy Prometeusz”.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Długość referatu</w:t>
      </w:r>
      <w:r>
        <w:rPr>
          <w:rFonts w:cs="Times New Roman" w:ascii="Times New Roman" w:hAnsi="Times New Roman"/>
          <w:sz w:val="28"/>
          <w:szCs w:val="28"/>
        </w:rPr>
        <w:t xml:space="preserve"> do 20 minut.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Miejsce konferencji</w:t>
      </w:r>
      <w:r>
        <w:rPr>
          <w:rFonts w:cs="Times New Roman" w:ascii="Times New Roman" w:hAnsi="Times New Roman"/>
          <w:sz w:val="28"/>
          <w:szCs w:val="28"/>
        </w:rPr>
        <w:t>: Uniwersytet Warszawski, ul. Krakowskie Przedmieście 26/28, 00-927 Warszawa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Języki konferencji</w:t>
      </w:r>
      <w:r>
        <w:rPr>
          <w:rFonts w:cs="Times New Roman" w:ascii="Times New Roman" w:hAnsi="Times New Roman"/>
          <w:sz w:val="28"/>
          <w:szCs w:val="28"/>
        </w:rPr>
        <w:t xml:space="preserve">: polski i angielski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Opłata</w:t>
      </w:r>
      <w:r>
        <w:rPr>
          <w:rFonts w:cs="Times New Roman" w:ascii="Times New Roman" w:hAnsi="Times New Roman"/>
          <w:sz w:val="28"/>
          <w:szCs w:val="28"/>
        </w:rPr>
        <w:t>: Za udział w konferencji z uczestników nie jest pobierana opłata. Dla uczestników przyjeżdżających spoza Polski możemy dokonać rezerwacji w hotelu Uniwersytetu Warszawskiego "Hera" lub "Gromada".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Komitet naukowy: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dyrektor Jan Malicki (Studium Europy Wschodniej)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r Justyna Olędzka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dr Witold Rodkiewicz (Studium Europy Wschodniej)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dr hab. Zaur Gasimov (Uniwersytet w Bonn)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dr Katsiaryna Kryvichanina (Studium Europy Wschodniej)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dr Maxim Rust (Studium Europy Wschodniej)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>dr Anton Saifullayev (Studium Europy Wschodniej)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Komitet organizacyjny: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dr Shahla Kazimova (Studium Europy Wschodniej)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Iurii Tkachuk (Studium Europy Wschodniej)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 </w:t>
      </w:r>
      <w:r>
        <w:rPr>
          <w:rFonts w:cs="Times New Roman" w:ascii="Times New Roman" w:hAnsi="Times New Roman"/>
          <w:sz w:val="28"/>
          <w:szCs w:val="28"/>
        </w:rPr>
        <w:t>Daria Szlezyngier (Stacja Kauka</w:t>
      </w:r>
      <w:r>
        <w:rPr>
          <w:rFonts w:cs="Times New Roman" w:ascii="Times New Roman" w:hAnsi="Times New Roman"/>
          <w:sz w:val="28"/>
          <w:szCs w:val="28"/>
        </w:rPr>
        <w:t>ska</w:t>
      </w:r>
      <w:r>
        <w:rPr>
          <w:rFonts w:cs="Times New Roman" w:ascii="Times New Roman" w:hAnsi="Times New Roman"/>
          <w:sz w:val="28"/>
          <w:szCs w:val="28"/>
        </w:rPr>
        <w:t>, Studium Europy Wschodniej)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79e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63b59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637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gramy.studum@uw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24952</TotalTime>
  <Application>LibreOffice/6.1.4.2$Windows_x86 LibreOffice_project/9d0f32d1f0b509096fd65e0d4bec26ddd1938fd3</Application>
  <Pages>4</Pages>
  <Words>745</Words>
  <Characters>5261</Characters>
  <CharactersWithSpaces>5968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2022-12-27T18:39:00Z</dcterms:created>
  <dc:creator>Shahla Kazimova</dc:creator>
  <dc:description/>
  <dc:language>pl-PL</dc:language>
  <cp:lastModifiedBy/>
  <dcterms:modified xsi:type="dcterms:W3CDTF">2023-03-06T12:13:08Z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